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41B8B" w14:textId="77777777" w:rsidR="009B2F21" w:rsidRDefault="00600EF3" w:rsidP="009B2F21">
      <w:pPr>
        <w:spacing w:before="120" w:after="120" w:line="360" w:lineRule="auto"/>
        <w:jc w:val="center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910807">
        <w:rPr>
          <w:rFonts w:ascii="David" w:eastAsia="Times New Roman" w:hAnsi="David" w:cs="David"/>
          <w:bCs/>
          <w:sz w:val="28"/>
          <w:szCs w:val="28"/>
          <w:rtl/>
          <w:lang w:eastAsia="he-IL"/>
        </w:rPr>
        <w:t>משרד המשפטים</w:t>
      </w:r>
    </w:p>
    <w:p w14:paraId="0F79847B" w14:textId="0CA0FFFF" w:rsidR="0090611A" w:rsidRPr="0090611A" w:rsidRDefault="0090611A" w:rsidP="0090611A">
      <w:pPr>
        <w:pStyle w:val="DocTitle"/>
        <w:spacing w:after="240" w:line="276" w:lineRule="auto"/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</w:pPr>
      <w:r w:rsidRPr="0090611A"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  <w:t xml:space="preserve">מכרז </w:t>
      </w:r>
      <w:r w:rsidRPr="0090611A"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  <w:fldChar w:fldCharType="begin"/>
      </w:r>
      <w:r w:rsidRPr="0090611A"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  <w:instrText xml:space="preserve"> </w:instrText>
      </w:r>
      <w:r w:rsidRPr="0090611A">
        <w:rPr>
          <w:rFonts w:ascii="David" w:hAnsi="David"/>
          <w:spacing w:val="0"/>
          <w:kern w:val="0"/>
          <w:sz w:val="24"/>
          <w:szCs w:val="24"/>
          <w:u w:val="single"/>
          <w:lang w:eastAsia="en-US"/>
        </w:rPr>
        <w:instrText>DOCPROPERTY</w:instrText>
      </w:r>
      <w:r w:rsidRPr="0090611A"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  <w:instrText xml:space="preserve">  סוג_המכרז  \* </w:instrText>
      </w:r>
      <w:r w:rsidRPr="0090611A">
        <w:rPr>
          <w:rFonts w:ascii="David" w:hAnsi="David"/>
          <w:spacing w:val="0"/>
          <w:kern w:val="0"/>
          <w:sz w:val="24"/>
          <w:szCs w:val="24"/>
          <w:u w:val="single"/>
          <w:lang w:eastAsia="en-US"/>
        </w:rPr>
        <w:instrText>MERGEFORMAT</w:instrText>
      </w:r>
      <w:r w:rsidRPr="0090611A"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  <w:instrText xml:space="preserve"> </w:instrText>
      </w:r>
      <w:r w:rsidRPr="0090611A"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  <w:fldChar w:fldCharType="separate"/>
      </w:r>
      <w:r w:rsidRPr="0090611A"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  <w:t>פומבי</w:t>
      </w:r>
      <w:r w:rsidRPr="0090611A"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  <w:fldChar w:fldCharType="end"/>
      </w:r>
      <w:r w:rsidRPr="0090611A">
        <w:rPr>
          <w:rFonts w:ascii="David" w:hAnsi="David" w:hint="cs"/>
          <w:spacing w:val="0"/>
          <w:kern w:val="0"/>
          <w:sz w:val="24"/>
          <w:szCs w:val="24"/>
          <w:u w:val="single"/>
          <w:rtl/>
          <w:lang w:eastAsia="en-US"/>
        </w:rPr>
        <w:t xml:space="preserve"> </w:t>
      </w:r>
      <w:r w:rsidRPr="0090611A"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  <w:fldChar w:fldCharType="begin"/>
      </w:r>
      <w:r w:rsidRPr="0090611A"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  <w:instrText xml:space="preserve"> </w:instrText>
      </w:r>
      <w:r w:rsidRPr="0090611A">
        <w:rPr>
          <w:rFonts w:ascii="David" w:hAnsi="David" w:hint="cs"/>
          <w:spacing w:val="0"/>
          <w:kern w:val="0"/>
          <w:sz w:val="24"/>
          <w:szCs w:val="24"/>
          <w:u w:val="single"/>
          <w:lang w:eastAsia="en-US"/>
        </w:rPr>
        <w:instrText>DOCPROPERTY</w:instrText>
      </w:r>
      <w:r w:rsidRPr="0090611A">
        <w:rPr>
          <w:rFonts w:ascii="David" w:hAnsi="David" w:hint="cs"/>
          <w:spacing w:val="0"/>
          <w:kern w:val="0"/>
          <w:sz w:val="24"/>
          <w:szCs w:val="24"/>
          <w:u w:val="single"/>
          <w:rtl/>
          <w:lang w:eastAsia="en-US"/>
        </w:rPr>
        <w:instrText xml:space="preserve">  מזהה_המכרז  \* </w:instrText>
      </w:r>
      <w:r w:rsidRPr="0090611A">
        <w:rPr>
          <w:rFonts w:ascii="David" w:hAnsi="David" w:hint="cs"/>
          <w:spacing w:val="0"/>
          <w:kern w:val="0"/>
          <w:sz w:val="24"/>
          <w:szCs w:val="24"/>
          <w:u w:val="single"/>
          <w:lang w:eastAsia="en-US"/>
        </w:rPr>
        <w:instrText>MERGEFORMAT</w:instrText>
      </w:r>
      <w:r w:rsidRPr="0090611A"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  <w:instrText xml:space="preserve"> </w:instrText>
      </w:r>
      <w:r w:rsidRPr="0090611A"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  <w:fldChar w:fldCharType="separate"/>
      </w:r>
      <w:r w:rsidRPr="0090611A"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  <w:t>21-2023</w:t>
      </w:r>
      <w:r w:rsidRPr="0090611A"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  <w:fldChar w:fldCharType="end"/>
      </w:r>
      <w:r>
        <w:rPr>
          <w:rFonts w:ascii="David" w:hAnsi="David" w:hint="cs"/>
          <w:spacing w:val="0"/>
          <w:kern w:val="0"/>
          <w:sz w:val="24"/>
          <w:szCs w:val="24"/>
          <w:u w:val="single"/>
          <w:rtl/>
          <w:lang w:eastAsia="en-US"/>
        </w:rPr>
        <w:t xml:space="preserve">- </w:t>
      </w:r>
      <w:r w:rsidRPr="0090611A"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  <w:fldChar w:fldCharType="begin"/>
      </w:r>
      <w:r w:rsidRPr="0090611A"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  <w:instrText xml:space="preserve"> </w:instrText>
      </w:r>
      <w:r w:rsidRPr="0090611A">
        <w:rPr>
          <w:rFonts w:ascii="David" w:hAnsi="David"/>
          <w:spacing w:val="0"/>
          <w:kern w:val="0"/>
          <w:sz w:val="24"/>
          <w:szCs w:val="24"/>
          <w:u w:val="single"/>
          <w:lang w:eastAsia="en-US"/>
        </w:rPr>
        <w:instrText>DOCPROPERTY</w:instrText>
      </w:r>
      <w:r w:rsidRPr="0090611A"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  <w:instrText xml:space="preserve">  נושא_המכרז  \* </w:instrText>
      </w:r>
      <w:r w:rsidRPr="0090611A">
        <w:rPr>
          <w:rFonts w:ascii="David" w:hAnsi="David"/>
          <w:spacing w:val="0"/>
          <w:kern w:val="0"/>
          <w:sz w:val="24"/>
          <w:szCs w:val="24"/>
          <w:u w:val="single"/>
          <w:lang w:eastAsia="en-US"/>
        </w:rPr>
        <w:instrText>MERGEFORMAT</w:instrText>
      </w:r>
      <w:r w:rsidRPr="0090611A"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  <w:instrText xml:space="preserve"> </w:instrText>
      </w:r>
      <w:r w:rsidRPr="0090611A"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  <w:fldChar w:fldCharType="separate"/>
      </w:r>
      <w:r w:rsidRPr="0090611A"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  <w:t xml:space="preserve">שירותי אינטגרציה ומומחה למוצרי חברת  </w:t>
      </w:r>
      <w:r w:rsidRPr="0090611A">
        <w:rPr>
          <w:rFonts w:ascii="David" w:hAnsi="David"/>
          <w:spacing w:val="0"/>
          <w:kern w:val="0"/>
          <w:sz w:val="24"/>
          <w:szCs w:val="24"/>
          <w:u w:val="single"/>
          <w:lang w:eastAsia="en-US"/>
        </w:rPr>
        <w:t>VMware</w:t>
      </w:r>
      <w:r w:rsidRPr="0090611A"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  <w:fldChar w:fldCharType="end"/>
      </w:r>
      <w:r w:rsidRPr="0090611A">
        <w:rPr>
          <w:rFonts w:ascii="David" w:hAnsi="David" w:hint="cs"/>
          <w:spacing w:val="0"/>
          <w:kern w:val="0"/>
          <w:sz w:val="24"/>
          <w:szCs w:val="24"/>
          <w:u w:val="single"/>
          <w:rtl/>
          <w:lang w:eastAsia="en-US"/>
        </w:rPr>
        <w:t xml:space="preserve"> עבור משרד המשפטים</w:t>
      </w:r>
    </w:p>
    <w:p w14:paraId="500B7633" w14:textId="77777777" w:rsidR="0090611A" w:rsidRPr="00362E9C" w:rsidRDefault="0090611A" w:rsidP="0090611A">
      <w:pPr>
        <w:pStyle w:val="Para0"/>
        <w:rPr>
          <w:rtl/>
        </w:rPr>
      </w:pPr>
      <w:r w:rsidRPr="00362E9C">
        <w:rPr>
          <w:rtl/>
        </w:rPr>
        <w:t xml:space="preserve">מרכז המחשבים במשרד המשפטים מבוסס ברובו על תשתיות </w:t>
      </w:r>
      <w:r w:rsidRPr="00362E9C">
        <w:t>VMware</w:t>
      </w:r>
      <w:r w:rsidRPr="00362E9C">
        <w:rPr>
          <w:rtl/>
        </w:rPr>
        <w:t>. כיום מתקבלים שירותי תמיכה</w:t>
      </w:r>
      <w:r>
        <w:rPr>
          <w:rFonts w:hint="cs"/>
          <w:rtl/>
        </w:rPr>
        <w:t xml:space="preserve"> ועדכוני תוכנה</w:t>
      </w:r>
      <w:r w:rsidRPr="00362E9C">
        <w:rPr>
          <w:rtl/>
        </w:rPr>
        <w:t xml:space="preserve"> </w:t>
      </w:r>
      <w:r>
        <w:rPr>
          <w:rFonts w:hint="cs"/>
          <w:rtl/>
        </w:rPr>
        <w:t xml:space="preserve">עבור מוצרי חברת </w:t>
      </w:r>
      <w:r w:rsidRPr="00362E9C">
        <w:t>VMware</w:t>
      </w:r>
      <w:r w:rsidRPr="00362E9C">
        <w:rPr>
          <w:rtl/>
        </w:rPr>
        <w:t xml:space="preserve">, </w:t>
      </w:r>
      <w:r>
        <w:rPr>
          <w:rFonts w:hint="cs"/>
          <w:rtl/>
        </w:rPr>
        <w:t xml:space="preserve">על </w:t>
      </w:r>
      <w:r>
        <w:rPr>
          <w:rtl/>
        </w:rPr>
        <w:t>–</w:t>
      </w:r>
      <w:r>
        <w:rPr>
          <w:rFonts w:hint="cs"/>
          <w:rtl/>
        </w:rPr>
        <w:t xml:space="preserve">ידי מפיצים מורשים של החברה, </w:t>
      </w:r>
      <w:r w:rsidRPr="00362E9C">
        <w:rPr>
          <w:rtl/>
        </w:rPr>
        <w:t>ב</w:t>
      </w:r>
      <w:r>
        <w:rPr>
          <w:rFonts w:hint="cs"/>
          <w:rtl/>
        </w:rPr>
        <w:t>מסגרת</w:t>
      </w:r>
      <w:r w:rsidRPr="008D0322">
        <w:rPr>
          <w:rtl/>
        </w:rPr>
        <w:t xml:space="preserve"> </w:t>
      </w:r>
      <w:r>
        <w:rPr>
          <w:rFonts w:hint="cs"/>
          <w:rtl/>
        </w:rPr>
        <w:t xml:space="preserve">הודעת מכרז מרכזי 16.2.17 </w:t>
      </w:r>
      <w:r w:rsidRPr="008D0322">
        <w:rPr>
          <w:rtl/>
        </w:rPr>
        <w:t xml:space="preserve">הסכם תנאים ומחירים מוסכמים עם חברת </w:t>
      </w:r>
      <w:r w:rsidRPr="008D0322">
        <w:t>VMware International Unlimited Company</w:t>
      </w:r>
      <w:r>
        <w:rPr>
          <w:rFonts w:hint="cs"/>
          <w:rtl/>
        </w:rPr>
        <w:t>.</w:t>
      </w:r>
      <w:r w:rsidRPr="008D0322">
        <w:rPr>
          <w:rtl/>
        </w:rPr>
        <w:t xml:space="preserve"> </w:t>
      </w:r>
    </w:p>
    <w:p w14:paraId="62C273BE" w14:textId="77777777" w:rsidR="0090611A" w:rsidRDefault="0090611A" w:rsidP="0090611A">
      <w:pPr>
        <w:pStyle w:val="Para0"/>
        <w:rPr>
          <w:rtl/>
        </w:rPr>
      </w:pPr>
      <w:r w:rsidRPr="00362E9C">
        <w:rPr>
          <w:rtl/>
        </w:rPr>
        <w:t>המשרד מבקש ל</w:t>
      </w:r>
      <w:r>
        <w:rPr>
          <w:rFonts w:hint="cs"/>
          <w:rtl/>
        </w:rPr>
        <w:t>התקשר עם ספק לרכש</w:t>
      </w:r>
      <w:r w:rsidRPr="00362E9C">
        <w:rPr>
          <w:rtl/>
        </w:rPr>
        <w:t xml:space="preserve"> שירותי</w:t>
      </w:r>
      <w:r>
        <w:rPr>
          <w:rFonts w:hint="cs"/>
          <w:rtl/>
        </w:rPr>
        <w:t xml:space="preserve"> תמיכה</w:t>
      </w:r>
      <w:r w:rsidRPr="00362E9C">
        <w:rPr>
          <w:rtl/>
        </w:rPr>
        <w:t xml:space="preserve"> </w:t>
      </w:r>
      <w:r>
        <w:rPr>
          <w:rFonts w:hint="cs"/>
          <w:rtl/>
        </w:rPr>
        <w:t>ו</w:t>
      </w:r>
      <w:r w:rsidRPr="00362E9C">
        <w:rPr>
          <w:rtl/>
        </w:rPr>
        <w:t>מומחה</w:t>
      </w:r>
      <w:r>
        <w:rPr>
          <w:rFonts w:hint="cs"/>
          <w:rtl/>
        </w:rPr>
        <w:t xml:space="preserve"> (מעבר לשירותים הניתנים במסגרת הודעה 16.2.17)</w:t>
      </w:r>
      <w:r w:rsidRPr="00362E9C">
        <w:rPr>
          <w:rtl/>
        </w:rPr>
        <w:t xml:space="preserve"> הכוללים ייעוץ, סיוע, ליווי במימוש,</w:t>
      </w:r>
      <w:r>
        <w:rPr>
          <w:rFonts w:hint="cs"/>
          <w:rtl/>
        </w:rPr>
        <w:t xml:space="preserve"> ומימוש בפועל (</w:t>
      </w:r>
      <w:r w:rsidRPr="00362E9C">
        <w:rPr>
          <w:rtl/>
        </w:rPr>
        <w:t xml:space="preserve"> </w:t>
      </w:r>
      <w:r w:rsidRPr="00362E9C">
        <w:t>hands on</w:t>
      </w:r>
      <w:r>
        <w:rPr>
          <w:rFonts w:hint="cs"/>
          <w:rtl/>
        </w:rPr>
        <w:t>)</w:t>
      </w:r>
      <w:r w:rsidRPr="00362E9C">
        <w:rPr>
          <w:rtl/>
        </w:rPr>
        <w:t xml:space="preserve"> </w:t>
      </w:r>
      <w:r w:rsidRPr="00C17822">
        <w:rPr>
          <w:rtl/>
        </w:rPr>
        <w:t>משותפי</w:t>
      </w:r>
      <w:r>
        <w:rPr>
          <w:rFonts w:hint="cs"/>
          <w:rtl/>
        </w:rPr>
        <w:t xml:space="preserve"> חברת</w:t>
      </w:r>
      <w:r w:rsidRPr="00C17822">
        <w:rPr>
          <w:rtl/>
        </w:rPr>
        <w:t xml:space="preserve"> </w:t>
      </w:r>
      <w:proofErr w:type="spellStart"/>
      <w:r w:rsidRPr="00C17822">
        <w:t>Vmware</w:t>
      </w:r>
      <w:proofErr w:type="spellEnd"/>
      <w:r w:rsidRPr="00C17822">
        <w:rPr>
          <w:rtl/>
        </w:rPr>
        <w:t xml:space="preserve"> ברמת </w:t>
      </w:r>
      <w:r w:rsidRPr="00C17822">
        <w:t>Principal</w:t>
      </w:r>
      <w:r>
        <w:rPr>
          <w:rFonts w:hint="cs"/>
          <w:rtl/>
        </w:rPr>
        <w:t xml:space="preserve"> </w:t>
      </w:r>
      <w:r w:rsidRPr="00362E9C">
        <w:rPr>
          <w:rtl/>
        </w:rPr>
        <w:t>בכדי לאפשר תפעול, תחזוקה ומיצוי היכולות במוצרים הקיימים</w:t>
      </w:r>
      <w:r>
        <w:rPr>
          <w:rFonts w:hint="cs"/>
          <w:rtl/>
        </w:rPr>
        <w:t>.</w:t>
      </w:r>
    </w:p>
    <w:p w14:paraId="116ABAC8" w14:textId="77777777" w:rsidR="00BC0D27" w:rsidRPr="00F93C5A" w:rsidRDefault="00BC0D27" w:rsidP="005C027A">
      <w:pPr>
        <w:spacing w:before="120" w:after="120" w:line="360" w:lineRule="auto"/>
        <w:jc w:val="both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</w:p>
    <w:p w14:paraId="468C421A" w14:textId="0A144726" w:rsidR="00BC0D27" w:rsidRPr="00BA32B3" w:rsidRDefault="00600EF3" w:rsidP="00206695">
      <w:pPr>
        <w:spacing w:before="120" w:after="12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F93C5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ה</w:t>
      </w:r>
      <w:r w:rsidRPr="00BA32B3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מועד אחרון להגשת הצעות הנו </w:t>
      </w:r>
      <w:r w:rsidR="0090611A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02.11.2023</w:t>
      </w:r>
      <w:r w:rsidRPr="00F93C5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עד השעה 1</w:t>
      </w:r>
      <w:r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4</w:t>
      </w:r>
      <w:r w:rsidRPr="00F93C5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:00.</w:t>
      </w:r>
      <w:r w:rsidRPr="00BA32B3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שאר המועדים מפורטים במסמכי המכרז.</w:t>
      </w:r>
    </w:p>
    <w:p w14:paraId="0DD0C92C" w14:textId="77777777" w:rsidR="002869BE" w:rsidRPr="00A969C9" w:rsidRDefault="00600EF3" w:rsidP="005C027A">
      <w:pPr>
        <w:spacing w:before="120" w:after="12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* המשרד שומר לעצמו את הזכות לשנות את המועדים שפורטו במסמכי המכרז, לפי שיקול דעתו הבלעדי.</w:t>
      </w:r>
    </w:p>
    <w:p w14:paraId="1DC25BC7" w14:textId="77777777" w:rsidR="002869BE" w:rsidRDefault="00600EF3" w:rsidP="005C027A">
      <w:pPr>
        <w:numPr>
          <w:ilvl w:val="0"/>
          <w:numId w:val="1"/>
        </w:numPr>
        <w:spacing w:before="120" w:after="120" w:line="360" w:lineRule="auto"/>
        <w:outlineLvl w:val="1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מסירת ההצעות</w:t>
      </w:r>
    </w:p>
    <w:p w14:paraId="44479D03" w14:textId="77777777" w:rsidR="00F84DCD" w:rsidRDefault="00600EF3" w:rsidP="005C027A">
      <w:pPr>
        <w:pStyle w:val="a4"/>
        <w:spacing w:before="120" w:after="120" w:line="360" w:lineRule="auto"/>
        <w:ind w:left="360"/>
        <w:contextualSpacing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 xml:space="preserve">הגשת ההצעות למכרז </w:t>
      </w:r>
      <w:r w:rsidR="00D26F0A">
        <w:rPr>
          <w:rFonts w:ascii="David" w:hAnsi="David" w:cs="David" w:hint="cs"/>
          <w:sz w:val="24"/>
          <w:szCs w:val="24"/>
          <w:rtl/>
        </w:rPr>
        <w:t xml:space="preserve">זה </w:t>
      </w:r>
      <w:r>
        <w:rPr>
          <w:rFonts w:ascii="David" w:hAnsi="David" w:cs="David"/>
          <w:sz w:val="24"/>
          <w:szCs w:val="24"/>
          <w:rtl/>
        </w:rPr>
        <w:t xml:space="preserve">תבוצע באופן מקוון. לצורך הגשת ההצעות יידרש המציע להזדהות באמצעות מערכת ההזדהות הממשלתית. </w:t>
      </w:r>
    </w:p>
    <w:p w14:paraId="0A5F4D04" w14:textId="77777777" w:rsidR="00F84DCD" w:rsidRDefault="00600EF3" w:rsidP="005C027A">
      <w:pPr>
        <w:pStyle w:val="a4"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טרם הגשת ההצעה, מומלץ לבצע רישום מוקדם למערכת ההזדהות הממשלתית.</w:t>
      </w:r>
    </w:p>
    <w:p w14:paraId="051A4C87" w14:textId="44B58967" w:rsidR="00F84DCD" w:rsidRDefault="00600EF3" w:rsidP="005C027A">
      <w:pPr>
        <w:pStyle w:val="a4"/>
        <w:spacing w:before="120" w:after="120" w:line="360" w:lineRule="auto"/>
        <w:ind w:left="360"/>
        <w:jc w:val="both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  <w:r w:rsidRPr="00F84DCD">
        <w:rPr>
          <w:rFonts w:ascii="David" w:hAnsi="David" w:cs="David"/>
          <w:sz w:val="24"/>
          <w:szCs w:val="24"/>
          <w:rtl/>
        </w:rPr>
        <w:t>הכניסה לעמוד הגשת ההצעות היא באמצעות קישור זה:</w:t>
      </w:r>
    </w:p>
    <w:p w14:paraId="036501AC" w14:textId="59D2727C" w:rsidR="00A31A82" w:rsidRPr="00A31A82" w:rsidRDefault="00A31A82" w:rsidP="005C027A">
      <w:pPr>
        <w:pStyle w:val="a4"/>
        <w:spacing w:before="120" w:after="120"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  <w:hyperlink r:id="rId8" w:history="1">
        <w:r w:rsidRPr="00A31A82">
          <w:rPr>
            <w:rStyle w:val="Hyperlink"/>
            <w:rFonts w:ascii="David" w:eastAsia="Times New Roman" w:hAnsi="David" w:cs="David"/>
            <w:sz w:val="24"/>
            <w:szCs w:val="24"/>
            <w:lang w:eastAsia="he-IL"/>
          </w:rPr>
          <w:t>https://merkava.mrp.gov.il/tenders/gate/index.html?bid_object_id=4000575280</w:t>
        </w:r>
      </w:hyperlink>
      <w:r w:rsidRPr="00A31A82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 xml:space="preserve"> </w:t>
      </w:r>
    </w:p>
    <w:p w14:paraId="77DC911E" w14:textId="77777777" w:rsidR="002869BE" w:rsidRPr="00A969C9" w:rsidRDefault="00600EF3" w:rsidP="005C027A">
      <w:pPr>
        <w:numPr>
          <w:ilvl w:val="0"/>
          <w:numId w:val="1"/>
        </w:numPr>
        <w:spacing w:before="120" w:after="120" w:line="360" w:lineRule="auto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תקופת ההתקשרות</w:t>
      </w:r>
    </w:p>
    <w:p w14:paraId="63B81B17" w14:textId="77777777" w:rsidR="00D20E3D" w:rsidRPr="00416297" w:rsidRDefault="00600EF3" w:rsidP="005C027A">
      <w:pPr>
        <w:pStyle w:val="a4"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416297">
        <w:rPr>
          <w:rFonts w:ascii="David" w:hAnsi="David" w:cs="David"/>
          <w:sz w:val="24"/>
          <w:szCs w:val="24"/>
          <w:rtl/>
        </w:rPr>
        <w:t xml:space="preserve">תקופת ההתקשרות הינה ל 12 חודשים, עם אופציה להארכה עד 48 חודשים נוספים, עד 12 חודשים בכל פעם </w:t>
      </w:r>
      <w:r w:rsidRPr="00B27258">
        <w:rPr>
          <w:rFonts w:ascii="David" w:hAnsi="David" w:cs="David"/>
          <w:sz w:val="24"/>
          <w:szCs w:val="24"/>
          <w:rtl/>
        </w:rPr>
        <w:t>(סה"כ 60 חודשים).</w:t>
      </w:r>
    </w:p>
    <w:p w14:paraId="28F4307A" w14:textId="77777777" w:rsidR="00F84DCD" w:rsidRPr="0098136A" w:rsidRDefault="00600EF3" w:rsidP="005C027A">
      <w:pPr>
        <w:pStyle w:val="a4"/>
        <w:numPr>
          <w:ilvl w:val="0"/>
          <w:numId w:val="1"/>
        </w:numPr>
        <w:spacing w:before="120" w:after="120" w:line="360" w:lineRule="auto"/>
        <w:jc w:val="both"/>
        <w:outlineLvl w:val="1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תנאי סף – לנוסח המלא והמחייב של תנאי הסף יש לעיין במסמכי המכרז. </w:t>
      </w:r>
      <w:bookmarkStart w:id="0" w:name="_Ref321923051"/>
      <w:bookmarkStart w:id="1" w:name="_Ref321923070"/>
    </w:p>
    <w:p w14:paraId="3AF47A1C" w14:textId="77777777" w:rsidR="00C42C59" w:rsidRPr="007E4864" w:rsidRDefault="007B7090" w:rsidP="005C027A">
      <w:pPr>
        <w:numPr>
          <w:ilvl w:val="1"/>
          <w:numId w:val="10"/>
        </w:numPr>
        <w:spacing w:before="120" w:after="120" w:line="360" w:lineRule="auto"/>
        <w:ind w:left="651"/>
        <w:jc w:val="both"/>
        <w:rPr>
          <w:rFonts w:ascii="David" w:hAnsi="David" w:cs="David"/>
          <w:color w:val="000000"/>
          <w:sz w:val="24"/>
          <w:szCs w:val="24"/>
          <w:rtl/>
        </w:rPr>
      </w:pPr>
      <w:bookmarkStart w:id="2" w:name="_Ref499035649"/>
      <w:bookmarkStart w:id="3" w:name="_Ref515986969"/>
      <w:r>
        <w:rPr>
          <w:rFonts w:ascii="David" w:hAnsi="David" w:cs="David" w:hint="cs"/>
          <w:color w:val="000000"/>
          <w:sz w:val="24"/>
          <w:szCs w:val="24"/>
          <w:rtl/>
        </w:rPr>
        <w:t xml:space="preserve">הסכם </w:t>
      </w:r>
      <w:r w:rsidR="00600EF3" w:rsidRPr="007E4864">
        <w:rPr>
          <w:rFonts w:ascii="David" w:hAnsi="David" w:cs="David" w:hint="cs"/>
          <w:color w:val="000000"/>
          <w:sz w:val="24"/>
          <w:szCs w:val="24"/>
          <w:rtl/>
        </w:rPr>
        <w:t>התקשרות</w:t>
      </w:r>
      <w:r>
        <w:rPr>
          <w:rFonts w:ascii="David" w:hAnsi="David" w:cs="David" w:hint="cs"/>
          <w:color w:val="000000"/>
          <w:sz w:val="24"/>
          <w:szCs w:val="24"/>
          <w:rtl/>
        </w:rPr>
        <w:t>.</w:t>
      </w:r>
    </w:p>
    <w:bookmarkEnd w:id="2"/>
    <w:bookmarkEnd w:id="3"/>
    <w:p w14:paraId="4FFD4A14" w14:textId="77777777" w:rsidR="00B708E7" w:rsidRPr="007E4864" w:rsidRDefault="00600EF3" w:rsidP="00B708E7">
      <w:pPr>
        <w:numPr>
          <w:ilvl w:val="1"/>
          <w:numId w:val="10"/>
        </w:numPr>
        <w:spacing w:before="120" w:after="120" w:line="360" w:lineRule="auto"/>
        <w:ind w:left="651"/>
        <w:jc w:val="both"/>
        <w:rPr>
          <w:rFonts w:ascii="David" w:hAnsi="David" w:cs="David"/>
          <w:color w:val="000000"/>
          <w:sz w:val="24"/>
          <w:szCs w:val="24"/>
        </w:rPr>
      </w:pPr>
      <w:r w:rsidRPr="007E4864">
        <w:rPr>
          <w:rFonts w:ascii="David" w:hAnsi="David" w:cs="David"/>
          <w:color w:val="000000"/>
          <w:sz w:val="24"/>
          <w:szCs w:val="24"/>
          <w:rtl/>
        </w:rPr>
        <w:t>אישור על ניהול פנקסי חשבונות ורשומות לפי חוק עסקאות גופים ציבוריים, תשל"ו – 1976.</w:t>
      </w:r>
      <w:bookmarkStart w:id="4" w:name="_Ref492563724"/>
      <w:bookmarkStart w:id="5" w:name="_Toc121910931"/>
      <w:bookmarkEnd w:id="0"/>
      <w:bookmarkEnd w:id="1"/>
    </w:p>
    <w:p w14:paraId="430FCD2A" w14:textId="77777777" w:rsidR="00B708E7" w:rsidRDefault="00B708E7" w:rsidP="00B708E7">
      <w:pPr>
        <w:numPr>
          <w:ilvl w:val="1"/>
          <w:numId w:val="10"/>
        </w:numPr>
        <w:spacing w:before="120" w:after="120" w:line="360" w:lineRule="auto"/>
        <w:ind w:left="651"/>
        <w:jc w:val="both"/>
        <w:rPr>
          <w:rFonts w:ascii="David" w:hAnsi="David" w:cs="David"/>
          <w:color w:val="000000"/>
          <w:sz w:val="24"/>
          <w:szCs w:val="24"/>
        </w:rPr>
      </w:pPr>
      <w:r w:rsidRPr="007E4864">
        <w:rPr>
          <w:rFonts w:ascii="David" w:hAnsi="David" w:cs="David" w:hint="cs"/>
          <w:color w:val="000000"/>
          <w:sz w:val="24"/>
          <w:szCs w:val="24"/>
          <w:rtl/>
        </w:rPr>
        <w:t>המצאת תעודת רישום תאגיד</w:t>
      </w:r>
      <w:bookmarkEnd w:id="4"/>
      <w:bookmarkEnd w:id="5"/>
      <w:r w:rsidR="007B7090">
        <w:rPr>
          <w:rFonts w:ascii="David" w:hAnsi="David" w:cs="David" w:hint="cs"/>
          <w:color w:val="000000"/>
          <w:sz w:val="24"/>
          <w:szCs w:val="24"/>
          <w:rtl/>
        </w:rPr>
        <w:t>.</w:t>
      </w:r>
    </w:p>
    <w:p w14:paraId="503E8D50" w14:textId="77777777" w:rsidR="007B7090" w:rsidRPr="007E4864" w:rsidRDefault="007B7090" w:rsidP="007B7090">
      <w:pPr>
        <w:numPr>
          <w:ilvl w:val="1"/>
          <w:numId w:val="10"/>
        </w:numPr>
        <w:spacing w:before="120" w:after="120" w:line="360" w:lineRule="auto"/>
        <w:ind w:left="651"/>
        <w:jc w:val="both"/>
        <w:rPr>
          <w:rFonts w:ascii="David" w:hAnsi="David" w:cs="David"/>
          <w:color w:val="000000"/>
          <w:sz w:val="24"/>
          <w:szCs w:val="24"/>
          <w:rtl/>
        </w:rPr>
      </w:pPr>
      <w:bookmarkStart w:id="6" w:name="_Ref476756366"/>
      <w:bookmarkStart w:id="7" w:name="_Toc60140036"/>
      <w:r w:rsidRPr="007E4864">
        <w:rPr>
          <w:rFonts w:ascii="David" w:hAnsi="David" w:cs="David" w:hint="cs"/>
          <w:color w:val="000000"/>
          <w:sz w:val="24"/>
          <w:szCs w:val="24"/>
          <w:rtl/>
        </w:rPr>
        <w:t xml:space="preserve">הצהרה על </w:t>
      </w:r>
      <w:r w:rsidRPr="007E4864">
        <w:rPr>
          <w:rFonts w:ascii="David" w:hAnsi="David" w:cs="David"/>
          <w:color w:val="000000"/>
          <w:sz w:val="24"/>
          <w:szCs w:val="24"/>
          <w:rtl/>
        </w:rPr>
        <w:t>היעדר הרשעות בגין העסקת עובדים זרים ושכר מינימום</w:t>
      </w:r>
      <w:bookmarkEnd w:id="6"/>
      <w:bookmarkEnd w:id="7"/>
      <w:r w:rsidRPr="007E4864">
        <w:rPr>
          <w:rFonts w:ascii="David" w:hAnsi="David" w:cs="David" w:hint="cs"/>
          <w:color w:val="000000"/>
          <w:sz w:val="24"/>
          <w:szCs w:val="24"/>
          <w:rtl/>
        </w:rPr>
        <w:t>.</w:t>
      </w:r>
    </w:p>
    <w:p w14:paraId="0AC013BA" w14:textId="77777777" w:rsidR="007B7090" w:rsidRPr="007E4864" w:rsidRDefault="007B7090" w:rsidP="007B7090">
      <w:pPr>
        <w:numPr>
          <w:ilvl w:val="1"/>
          <w:numId w:val="10"/>
        </w:numPr>
        <w:spacing w:before="120" w:after="120" w:line="360" w:lineRule="auto"/>
        <w:ind w:left="651"/>
        <w:jc w:val="both"/>
        <w:rPr>
          <w:rFonts w:ascii="David" w:hAnsi="David" w:cs="David"/>
          <w:color w:val="000000"/>
          <w:sz w:val="24"/>
          <w:szCs w:val="24"/>
        </w:rPr>
      </w:pPr>
      <w:bookmarkStart w:id="8" w:name="_Ref343420212"/>
      <w:r w:rsidRPr="007E4864">
        <w:rPr>
          <w:rFonts w:ascii="David" w:hAnsi="David" w:cs="David" w:hint="cs"/>
          <w:color w:val="000000"/>
          <w:sz w:val="24"/>
          <w:szCs w:val="24"/>
          <w:rtl/>
        </w:rPr>
        <w:t>הצהרה בדבר עמידה בחוק שוויון זכויות לאנשים עם מוגבלות.</w:t>
      </w:r>
      <w:bookmarkEnd w:id="8"/>
    </w:p>
    <w:p w14:paraId="05C17C00" w14:textId="0027F29D" w:rsidR="007B7090" w:rsidRDefault="007B7090" w:rsidP="007B7090">
      <w:pPr>
        <w:numPr>
          <w:ilvl w:val="1"/>
          <w:numId w:val="10"/>
        </w:numPr>
        <w:spacing w:before="120" w:after="120" w:line="360" w:lineRule="auto"/>
        <w:ind w:left="651"/>
        <w:jc w:val="both"/>
        <w:rPr>
          <w:rFonts w:ascii="David" w:hAnsi="David" w:cs="David"/>
          <w:color w:val="000000"/>
          <w:sz w:val="24"/>
          <w:szCs w:val="24"/>
        </w:rPr>
      </w:pPr>
      <w:r w:rsidRPr="007E4864">
        <w:rPr>
          <w:rFonts w:ascii="David" w:hAnsi="David" w:cs="David"/>
          <w:color w:val="000000"/>
          <w:sz w:val="24"/>
          <w:szCs w:val="24"/>
          <w:rtl/>
        </w:rPr>
        <w:t>תצהיר בדבר התחייבות מציעים במכרז (הצהרה כללית)</w:t>
      </w:r>
      <w:r w:rsidRPr="007E4864">
        <w:rPr>
          <w:rFonts w:ascii="David" w:hAnsi="David" w:cs="David" w:hint="cs"/>
          <w:color w:val="000000"/>
          <w:sz w:val="24"/>
          <w:szCs w:val="24"/>
          <w:rtl/>
        </w:rPr>
        <w:t>.</w:t>
      </w:r>
    </w:p>
    <w:p w14:paraId="17932650" w14:textId="44FC1614" w:rsidR="0090611A" w:rsidRPr="0090611A" w:rsidRDefault="0090611A" w:rsidP="0090611A">
      <w:pPr>
        <w:pStyle w:val="a4"/>
        <w:numPr>
          <w:ilvl w:val="0"/>
          <w:numId w:val="1"/>
        </w:numPr>
        <w:spacing w:before="120" w:after="12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lang w:eastAsia="he-IL"/>
        </w:rPr>
      </w:pPr>
      <w:r w:rsidRPr="0090611A">
        <w:rPr>
          <w:rFonts w:ascii="David" w:eastAsia="Times New Roman" w:hAnsi="David" w:cs="David" w:hint="cs"/>
          <w:b/>
          <w:bCs/>
          <w:sz w:val="24"/>
          <w:szCs w:val="24"/>
          <w:rtl/>
          <w:lang w:eastAsia="he-IL"/>
        </w:rPr>
        <w:t xml:space="preserve">תנאי סף מקצועיים. </w:t>
      </w:r>
    </w:p>
    <w:p w14:paraId="6ABEACAB" w14:textId="77777777" w:rsidR="0098136A" w:rsidRDefault="00600EF3" w:rsidP="005C027A">
      <w:pPr>
        <w:numPr>
          <w:ilvl w:val="0"/>
          <w:numId w:val="1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זכויות המשרד </w:t>
      </w:r>
    </w:p>
    <w:p w14:paraId="2FF2FD74" w14:textId="77777777" w:rsidR="002869BE" w:rsidRDefault="00600EF3" w:rsidP="005C027A">
      <w:pPr>
        <w:spacing w:before="120" w:after="120" w:line="360" w:lineRule="auto"/>
        <w:ind w:left="360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98136A">
        <w:rPr>
          <w:rFonts w:ascii="David" w:hAnsi="David" w:cs="David"/>
          <w:sz w:val="24"/>
          <w:szCs w:val="24"/>
          <w:rtl/>
        </w:rPr>
        <w:t xml:space="preserve">כמפורט במסמכי המכרז. יובהר כי </w:t>
      </w:r>
      <w:r w:rsidRPr="0098136A">
        <w:rPr>
          <w:rFonts w:ascii="David" w:hAnsi="David" w:cs="David"/>
          <w:color w:val="000000"/>
          <w:sz w:val="24"/>
          <w:szCs w:val="24"/>
          <w:rtl/>
        </w:rPr>
        <w:t>המשרד רשאי לבטל את המכרז או לצאת בבקשה למכרז חדש וזאת על פי החלטתו, ללא מתן הסברים לספק או לכל גורם אחר וללא הודעה מוקדמת.</w:t>
      </w:r>
    </w:p>
    <w:p w14:paraId="17F2231C" w14:textId="77777777" w:rsidR="002869BE" w:rsidRPr="00A969C9" w:rsidRDefault="00600EF3" w:rsidP="005C027A">
      <w:pPr>
        <w:numPr>
          <w:ilvl w:val="0"/>
          <w:numId w:val="1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פרסום המכרז </w:t>
      </w:r>
    </w:p>
    <w:p w14:paraId="3F39A617" w14:textId="77777777" w:rsidR="002869BE" w:rsidRPr="00A969C9" w:rsidRDefault="00600EF3" w:rsidP="005C027A">
      <w:pPr>
        <w:spacing w:before="120" w:after="120" w:line="360" w:lineRule="auto"/>
        <w:ind w:left="368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>מסמכי המכרז יפורסמו באתר האינטרנט של משרד המשפטים</w:t>
      </w:r>
      <w:r w:rsidR="00B27258">
        <w:rPr>
          <w:rFonts w:ascii="David" w:hAnsi="David" w:cs="David" w:hint="cs"/>
          <w:sz w:val="24"/>
          <w:szCs w:val="24"/>
          <w:rtl/>
        </w:rPr>
        <w:t xml:space="preserve"> בכתובת</w:t>
      </w:r>
      <w:r w:rsidRPr="00A969C9">
        <w:rPr>
          <w:rFonts w:ascii="David" w:hAnsi="David" w:cs="David"/>
          <w:sz w:val="24"/>
          <w:szCs w:val="24"/>
          <w:rtl/>
        </w:rPr>
        <w:t xml:space="preserve">, </w:t>
      </w:r>
      <w:hyperlink r:id="rId9" w:tooltip="www.justice.gov.il" w:history="1">
        <w:r w:rsidR="00A80301">
          <w:rPr>
            <w:rFonts w:ascii="David" w:hAnsi="David" w:cs="David"/>
            <w:sz w:val="24"/>
            <w:szCs w:val="24"/>
          </w:rPr>
          <w:t>www.justice.gov.il</w:t>
        </w:r>
      </w:hyperlink>
      <w:r w:rsidRPr="00A969C9">
        <w:rPr>
          <w:rFonts w:ascii="David" w:hAnsi="David" w:cs="David"/>
          <w:sz w:val="24"/>
          <w:szCs w:val="24"/>
        </w:rPr>
        <w:t xml:space="preserve"> </w:t>
      </w:r>
      <w:r w:rsidRPr="00A969C9">
        <w:rPr>
          <w:rFonts w:ascii="David" w:hAnsi="David" w:cs="David"/>
          <w:sz w:val="24"/>
          <w:szCs w:val="24"/>
          <w:rtl/>
        </w:rPr>
        <w:t xml:space="preserve"> תחת הכותרת "פרסומים-מכרזי טובין ושירותים". יודגש כי ככל שקיימת סתירה בין מסמכי המכרז לכתוב במודעה זו, האמור במסמכי המכרז יגבר. </w:t>
      </w:r>
      <w:r w:rsidRPr="00A969C9">
        <w:rPr>
          <w:rFonts w:ascii="David" w:hAnsi="David" w:cs="David"/>
          <w:b/>
          <w:bCs/>
          <w:sz w:val="24"/>
          <w:szCs w:val="24"/>
          <w:rtl/>
        </w:rPr>
        <w:t>אין באמור בהודעה זו כדי למצות או לגרוע או להחליף את דרישות המכרז, הנמצאות במסגרת מסמכי המכרז.</w:t>
      </w:r>
    </w:p>
    <w:p w14:paraId="21A58DAF" w14:textId="77777777" w:rsidR="002869BE" w:rsidRPr="00A969C9" w:rsidRDefault="00600EF3" w:rsidP="005C027A">
      <w:pPr>
        <w:numPr>
          <w:ilvl w:val="0"/>
          <w:numId w:val="1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>קבלת פרטים נוספים</w:t>
      </w:r>
    </w:p>
    <w:p w14:paraId="6739376E" w14:textId="77777777" w:rsidR="00E76286" w:rsidRDefault="00600EF3" w:rsidP="005C027A">
      <w:pPr>
        <w:spacing w:before="120" w:after="120" w:line="360" w:lineRule="auto"/>
        <w:ind w:left="430" w:hanging="70"/>
        <w:jc w:val="both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ניתן לקבל את מסמכי המכרז, פרטים נוספים ועדכונים בנוגע למכרז באתר האינטרנט של המשרד בכתובת: </w:t>
      </w:r>
    </w:p>
    <w:p w14:paraId="19107465" w14:textId="270ACCFC" w:rsidR="00974EE3" w:rsidRPr="00CA460E" w:rsidRDefault="000B29F8" w:rsidP="007B7090">
      <w:pPr>
        <w:spacing w:before="120" w:after="120" w:line="360" w:lineRule="auto"/>
        <w:ind w:left="440"/>
        <w:jc w:val="both"/>
        <w:rPr>
          <w:rFonts w:ascii="David" w:eastAsia="Times New Roman" w:hAnsi="David" w:cs="David"/>
          <w:color w:val="000000"/>
          <w:sz w:val="24"/>
          <w:szCs w:val="24"/>
          <w:rtl/>
        </w:rPr>
      </w:pPr>
      <w:hyperlink r:id="rId10" w:history="1">
        <w:r w:rsidRPr="00FA5A90">
          <w:rPr>
            <w:rStyle w:val="Hyperlink"/>
            <w:rFonts w:ascii="David" w:hAnsi="David" w:cs="David"/>
            <w:sz w:val="24"/>
            <w:szCs w:val="24"/>
          </w:rPr>
          <w:t>https://www.gov.il/he/Departments/publications/Call_for_bids/tender-21-23</w:t>
        </w:r>
      </w:hyperlink>
    </w:p>
    <w:p w14:paraId="274DFCB7" w14:textId="05153C0D" w:rsidR="002869BE" w:rsidRPr="00A969C9" w:rsidRDefault="00600EF3" w:rsidP="007748EE">
      <w:pPr>
        <w:spacing w:before="120" w:after="120" w:line="360" w:lineRule="auto"/>
        <w:ind w:left="440"/>
        <w:jc w:val="both"/>
        <w:rPr>
          <w:rFonts w:ascii="David" w:eastAsia="Times New Roman" w:hAnsi="David" w:cs="David" w:hint="cs"/>
          <w:color w:val="000000"/>
          <w:sz w:val="24"/>
          <w:szCs w:val="24"/>
          <w:rtl/>
        </w:rPr>
      </w:pPr>
      <w:r>
        <w:rPr>
          <w:rFonts w:ascii="David" w:eastAsia="Times New Roman" w:hAnsi="David" w:cs="David" w:hint="cs"/>
          <w:color w:val="000000"/>
          <w:sz w:val="24"/>
          <w:szCs w:val="24"/>
          <w:rtl/>
        </w:rPr>
        <w:t>פ</w:t>
      </w: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ניות כל גורם בשאלות ובירורים נוספים בנושא המכרז ייעשו על פי האמור במסמכי המכרז עד ליום </w:t>
      </w:r>
      <w:r w:rsidR="000B29F8">
        <w:rPr>
          <w:rFonts w:ascii="David" w:eastAsia="Times New Roman" w:hAnsi="David" w:cs="David" w:hint="cs"/>
          <w:color w:val="000000"/>
          <w:sz w:val="24"/>
          <w:szCs w:val="24"/>
          <w:u w:val="single"/>
          <w:rtl/>
        </w:rPr>
        <w:t>28.09.2023</w:t>
      </w:r>
    </w:p>
    <w:p w14:paraId="75E4D0E5" w14:textId="77777777" w:rsidR="002869BE" w:rsidRPr="00A969C9" w:rsidRDefault="002869BE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14:paraId="662EC7EB" w14:textId="77777777" w:rsidR="00C42BC0" w:rsidRPr="00A969C9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14:paraId="2BB85D69" w14:textId="77777777" w:rsidR="00C42BC0" w:rsidRPr="00A969C9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14:paraId="5AE45338" w14:textId="77777777" w:rsidR="003E0153" w:rsidRPr="00A969C9" w:rsidRDefault="003E0153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14:paraId="04596F87" w14:textId="77777777" w:rsidR="002869BE" w:rsidRPr="00A969C9" w:rsidRDefault="00600EF3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A969C9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40C07"/>
    <w:multiLevelType w:val="hybridMultilevel"/>
    <w:tmpl w:val="11C291B8"/>
    <w:lvl w:ilvl="0" w:tplc="4866D40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D46E239C" w:tentative="1">
      <w:start w:val="1"/>
      <w:numFmt w:val="lowerLetter"/>
      <w:lvlText w:val="%2."/>
      <w:lvlJc w:val="left"/>
      <w:pPr>
        <w:ind w:left="1440" w:hanging="360"/>
      </w:pPr>
    </w:lvl>
    <w:lvl w:ilvl="2" w:tplc="97925598">
      <w:start w:val="1"/>
      <w:numFmt w:val="lowerRoman"/>
      <w:lvlText w:val="%3."/>
      <w:lvlJc w:val="right"/>
      <w:pPr>
        <w:ind w:left="2160" w:hanging="180"/>
      </w:pPr>
    </w:lvl>
    <w:lvl w:ilvl="3" w:tplc="04966464">
      <w:start w:val="1"/>
      <w:numFmt w:val="decimal"/>
      <w:lvlText w:val="%4."/>
      <w:lvlJc w:val="left"/>
      <w:pPr>
        <w:ind w:left="2880" w:hanging="360"/>
      </w:pPr>
    </w:lvl>
    <w:lvl w:ilvl="4" w:tplc="C9C06A00" w:tentative="1">
      <w:start w:val="1"/>
      <w:numFmt w:val="lowerLetter"/>
      <w:lvlText w:val="%5."/>
      <w:lvlJc w:val="left"/>
      <w:pPr>
        <w:ind w:left="3600" w:hanging="360"/>
      </w:pPr>
    </w:lvl>
    <w:lvl w:ilvl="5" w:tplc="F64A0494" w:tentative="1">
      <w:start w:val="1"/>
      <w:numFmt w:val="lowerRoman"/>
      <w:lvlText w:val="%6."/>
      <w:lvlJc w:val="right"/>
      <w:pPr>
        <w:ind w:left="4320" w:hanging="180"/>
      </w:pPr>
    </w:lvl>
    <w:lvl w:ilvl="6" w:tplc="1ECE0894" w:tentative="1">
      <w:start w:val="1"/>
      <w:numFmt w:val="decimal"/>
      <w:lvlText w:val="%7."/>
      <w:lvlJc w:val="left"/>
      <w:pPr>
        <w:ind w:left="5040" w:hanging="360"/>
      </w:pPr>
    </w:lvl>
    <w:lvl w:ilvl="7" w:tplc="607626E6" w:tentative="1">
      <w:start w:val="1"/>
      <w:numFmt w:val="lowerLetter"/>
      <w:lvlText w:val="%8."/>
      <w:lvlJc w:val="left"/>
      <w:pPr>
        <w:ind w:left="5760" w:hanging="360"/>
      </w:pPr>
    </w:lvl>
    <w:lvl w:ilvl="8" w:tplc="CD105C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D0330"/>
    <w:multiLevelType w:val="hybridMultilevel"/>
    <w:tmpl w:val="1668D25A"/>
    <w:lvl w:ilvl="0" w:tplc="E06E876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79E60246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4B6E2EE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41548994">
      <w:start w:val="1"/>
      <w:numFmt w:val="decimal"/>
      <w:lvlText w:val="%4."/>
      <w:lvlJc w:val="left"/>
      <w:pPr>
        <w:ind w:left="2520" w:hanging="360"/>
      </w:pPr>
    </w:lvl>
    <w:lvl w:ilvl="4" w:tplc="9864E1E2">
      <w:start w:val="1"/>
      <w:numFmt w:val="hebrew1"/>
      <w:lvlText w:val="%5."/>
      <w:lvlJc w:val="center"/>
      <w:pPr>
        <w:ind w:left="3240" w:hanging="360"/>
      </w:pPr>
    </w:lvl>
    <w:lvl w:ilvl="5" w:tplc="41C80DE2" w:tentative="1">
      <w:start w:val="1"/>
      <w:numFmt w:val="lowerRoman"/>
      <w:lvlText w:val="%6."/>
      <w:lvlJc w:val="right"/>
      <w:pPr>
        <w:ind w:left="3960" w:hanging="180"/>
      </w:pPr>
    </w:lvl>
    <w:lvl w:ilvl="6" w:tplc="EC7CDA5C" w:tentative="1">
      <w:start w:val="1"/>
      <w:numFmt w:val="decimal"/>
      <w:lvlText w:val="%7."/>
      <w:lvlJc w:val="left"/>
      <w:pPr>
        <w:ind w:left="4680" w:hanging="360"/>
      </w:pPr>
    </w:lvl>
    <w:lvl w:ilvl="7" w:tplc="A31CFDC4" w:tentative="1">
      <w:start w:val="1"/>
      <w:numFmt w:val="lowerLetter"/>
      <w:lvlText w:val="%8."/>
      <w:lvlJc w:val="left"/>
      <w:pPr>
        <w:ind w:left="5400" w:hanging="360"/>
      </w:pPr>
    </w:lvl>
    <w:lvl w:ilvl="8" w:tplc="F0B888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7054B9"/>
    <w:multiLevelType w:val="hybridMultilevel"/>
    <w:tmpl w:val="F46694A6"/>
    <w:lvl w:ilvl="0" w:tplc="9EC09738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ED0223F0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F138B9B4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A1E450EA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9E6046C0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A1002858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FB720E36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6E2E4F08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4A74BCB2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3" w15:restartNumberingAfterBreak="0">
    <w:nsid w:val="5A1406E4"/>
    <w:multiLevelType w:val="hybridMultilevel"/>
    <w:tmpl w:val="8B2C87DE"/>
    <w:lvl w:ilvl="0" w:tplc="1FC87FF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867112" w:tentative="1">
      <w:start w:val="1"/>
      <w:numFmt w:val="lowerLetter"/>
      <w:lvlText w:val="%2."/>
      <w:lvlJc w:val="left"/>
      <w:pPr>
        <w:ind w:left="1440" w:hanging="360"/>
      </w:pPr>
    </w:lvl>
    <w:lvl w:ilvl="2" w:tplc="45B0C6DC" w:tentative="1">
      <w:start w:val="1"/>
      <w:numFmt w:val="lowerRoman"/>
      <w:lvlText w:val="%3."/>
      <w:lvlJc w:val="right"/>
      <w:pPr>
        <w:ind w:left="2160" w:hanging="180"/>
      </w:pPr>
    </w:lvl>
    <w:lvl w:ilvl="3" w:tplc="96B04D8A" w:tentative="1">
      <w:start w:val="1"/>
      <w:numFmt w:val="decimal"/>
      <w:lvlText w:val="%4."/>
      <w:lvlJc w:val="left"/>
      <w:pPr>
        <w:ind w:left="2880" w:hanging="360"/>
      </w:pPr>
    </w:lvl>
    <w:lvl w:ilvl="4" w:tplc="010EB45A" w:tentative="1">
      <w:start w:val="1"/>
      <w:numFmt w:val="lowerLetter"/>
      <w:lvlText w:val="%5."/>
      <w:lvlJc w:val="left"/>
      <w:pPr>
        <w:ind w:left="3600" w:hanging="360"/>
      </w:pPr>
    </w:lvl>
    <w:lvl w:ilvl="5" w:tplc="8926E676" w:tentative="1">
      <w:start w:val="1"/>
      <w:numFmt w:val="lowerRoman"/>
      <w:lvlText w:val="%6."/>
      <w:lvlJc w:val="right"/>
      <w:pPr>
        <w:ind w:left="4320" w:hanging="180"/>
      </w:pPr>
    </w:lvl>
    <w:lvl w:ilvl="6" w:tplc="E3B08D20" w:tentative="1">
      <w:start w:val="1"/>
      <w:numFmt w:val="decimal"/>
      <w:lvlText w:val="%7."/>
      <w:lvlJc w:val="left"/>
      <w:pPr>
        <w:ind w:left="5040" w:hanging="360"/>
      </w:pPr>
    </w:lvl>
    <w:lvl w:ilvl="7" w:tplc="702A8EC8" w:tentative="1">
      <w:start w:val="1"/>
      <w:numFmt w:val="lowerLetter"/>
      <w:lvlText w:val="%8."/>
      <w:lvlJc w:val="left"/>
      <w:pPr>
        <w:ind w:left="5760" w:hanging="360"/>
      </w:pPr>
    </w:lvl>
    <w:lvl w:ilvl="8" w:tplc="FAB47A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6" w15:restartNumberingAfterBreak="0">
    <w:nsid w:val="6F8C1652"/>
    <w:multiLevelType w:val="hybridMultilevel"/>
    <w:tmpl w:val="46767758"/>
    <w:lvl w:ilvl="0" w:tplc="3F4A49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DE921216" w:tentative="1">
      <w:start w:val="1"/>
      <w:numFmt w:val="lowerLetter"/>
      <w:lvlText w:val="%2."/>
      <w:lvlJc w:val="left"/>
      <w:pPr>
        <w:ind w:left="1440" w:hanging="360"/>
      </w:pPr>
    </w:lvl>
    <w:lvl w:ilvl="2" w:tplc="5832F19E">
      <w:start w:val="1"/>
      <w:numFmt w:val="lowerRoman"/>
      <w:lvlText w:val="%3."/>
      <w:lvlJc w:val="right"/>
      <w:pPr>
        <w:ind w:left="2160" w:hanging="180"/>
      </w:pPr>
    </w:lvl>
    <w:lvl w:ilvl="3" w:tplc="DA8A84DA" w:tentative="1">
      <w:start w:val="1"/>
      <w:numFmt w:val="decimal"/>
      <w:lvlText w:val="%4."/>
      <w:lvlJc w:val="left"/>
      <w:pPr>
        <w:ind w:left="2880" w:hanging="360"/>
      </w:pPr>
    </w:lvl>
    <w:lvl w:ilvl="4" w:tplc="309C3BCE" w:tentative="1">
      <w:start w:val="1"/>
      <w:numFmt w:val="lowerLetter"/>
      <w:lvlText w:val="%5."/>
      <w:lvlJc w:val="left"/>
      <w:pPr>
        <w:ind w:left="3600" w:hanging="360"/>
      </w:pPr>
    </w:lvl>
    <w:lvl w:ilvl="5" w:tplc="CF9E87F8" w:tentative="1">
      <w:start w:val="1"/>
      <w:numFmt w:val="lowerRoman"/>
      <w:lvlText w:val="%6."/>
      <w:lvlJc w:val="right"/>
      <w:pPr>
        <w:ind w:left="4320" w:hanging="180"/>
      </w:pPr>
    </w:lvl>
    <w:lvl w:ilvl="6" w:tplc="BF166AEE" w:tentative="1">
      <w:start w:val="1"/>
      <w:numFmt w:val="decimal"/>
      <w:lvlText w:val="%7."/>
      <w:lvlJc w:val="left"/>
      <w:pPr>
        <w:ind w:left="5040" w:hanging="360"/>
      </w:pPr>
    </w:lvl>
    <w:lvl w:ilvl="7" w:tplc="CB3A0E52" w:tentative="1">
      <w:start w:val="1"/>
      <w:numFmt w:val="lowerLetter"/>
      <w:lvlText w:val="%8."/>
      <w:lvlJc w:val="left"/>
      <w:pPr>
        <w:ind w:left="5760" w:hanging="360"/>
      </w:pPr>
    </w:lvl>
    <w:lvl w:ilvl="8" w:tplc="B18E47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466A79"/>
    <w:multiLevelType w:val="hybridMultilevel"/>
    <w:tmpl w:val="16FAC45A"/>
    <w:lvl w:ilvl="0" w:tplc="2F24074E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88CECE10" w:tentative="1">
      <w:start w:val="1"/>
      <w:numFmt w:val="lowerLetter"/>
      <w:lvlText w:val="%2."/>
      <w:lvlJc w:val="left"/>
      <w:pPr>
        <w:ind w:left="3349" w:hanging="360"/>
      </w:pPr>
    </w:lvl>
    <w:lvl w:ilvl="2" w:tplc="EB92C40E">
      <w:start w:val="1"/>
      <w:numFmt w:val="lowerRoman"/>
      <w:lvlText w:val="%3."/>
      <w:lvlJc w:val="right"/>
      <w:pPr>
        <w:ind w:left="4069" w:hanging="180"/>
      </w:pPr>
    </w:lvl>
    <w:lvl w:ilvl="3" w:tplc="029E9F12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1494CA8C" w:tentative="1">
      <w:start w:val="1"/>
      <w:numFmt w:val="lowerLetter"/>
      <w:lvlText w:val="%5."/>
      <w:lvlJc w:val="left"/>
      <w:pPr>
        <w:ind w:left="5509" w:hanging="360"/>
      </w:pPr>
    </w:lvl>
    <w:lvl w:ilvl="5" w:tplc="0A829E88" w:tentative="1">
      <w:start w:val="1"/>
      <w:numFmt w:val="lowerRoman"/>
      <w:lvlText w:val="%6."/>
      <w:lvlJc w:val="right"/>
      <w:pPr>
        <w:ind w:left="6229" w:hanging="180"/>
      </w:pPr>
    </w:lvl>
    <w:lvl w:ilvl="6" w:tplc="531A7C92" w:tentative="1">
      <w:start w:val="1"/>
      <w:numFmt w:val="decimal"/>
      <w:lvlText w:val="%7."/>
      <w:lvlJc w:val="left"/>
      <w:pPr>
        <w:ind w:left="6949" w:hanging="360"/>
      </w:pPr>
    </w:lvl>
    <w:lvl w:ilvl="7" w:tplc="90ACBA68" w:tentative="1">
      <w:start w:val="1"/>
      <w:numFmt w:val="lowerLetter"/>
      <w:lvlText w:val="%8."/>
      <w:lvlJc w:val="left"/>
      <w:pPr>
        <w:ind w:left="7669" w:hanging="360"/>
      </w:pPr>
    </w:lvl>
    <w:lvl w:ilvl="8" w:tplc="D5C80A76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8" w15:restartNumberingAfterBreak="0">
    <w:nsid w:val="7FBD3B2D"/>
    <w:multiLevelType w:val="hybridMultilevel"/>
    <w:tmpl w:val="981029E2"/>
    <w:lvl w:ilvl="0" w:tplc="1FD0B644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CB840836" w:tentative="1">
      <w:start w:val="1"/>
      <w:numFmt w:val="lowerLetter"/>
      <w:lvlText w:val="%2."/>
      <w:lvlJc w:val="left"/>
      <w:pPr>
        <w:ind w:left="1440" w:hanging="360"/>
      </w:pPr>
    </w:lvl>
    <w:lvl w:ilvl="2" w:tplc="6A8A9DD2" w:tentative="1">
      <w:start w:val="1"/>
      <w:numFmt w:val="lowerRoman"/>
      <w:lvlText w:val="%3."/>
      <w:lvlJc w:val="right"/>
      <w:pPr>
        <w:ind w:left="2160" w:hanging="180"/>
      </w:pPr>
    </w:lvl>
    <w:lvl w:ilvl="3" w:tplc="2368C430" w:tentative="1">
      <w:start w:val="1"/>
      <w:numFmt w:val="decimal"/>
      <w:lvlText w:val="%4."/>
      <w:lvlJc w:val="left"/>
      <w:pPr>
        <w:ind w:left="2880" w:hanging="360"/>
      </w:pPr>
    </w:lvl>
    <w:lvl w:ilvl="4" w:tplc="D7905BC2" w:tentative="1">
      <w:start w:val="1"/>
      <w:numFmt w:val="lowerLetter"/>
      <w:lvlText w:val="%5."/>
      <w:lvlJc w:val="left"/>
      <w:pPr>
        <w:ind w:left="3600" w:hanging="360"/>
      </w:pPr>
    </w:lvl>
    <w:lvl w:ilvl="5" w:tplc="AE28B0BA" w:tentative="1">
      <w:start w:val="1"/>
      <w:numFmt w:val="lowerRoman"/>
      <w:lvlText w:val="%6."/>
      <w:lvlJc w:val="right"/>
      <w:pPr>
        <w:ind w:left="4320" w:hanging="180"/>
      </w:pPr>
    </w:lvl>
    <w:lvl w:ilvl="6" w:tplc="56AC9D36" w:tentative="1">
      <w:start w:val="1"/>
      <w:numFmt w:val="decimal"/>
      <w:lvlText w:val="%7."/>
      <w:lvlJc w:val="left"/>
      <w:pPr>
        <w:ind w:left="5040" w:hanging="360"/>
      </w:pPr>
    </w:lvl>
    <w:lvl w:ilvl="7" w:tplc="CBB09970" w:tentative="1">
      <w:start w:val="1"/>
      <w:numFmt w:val="lowerLetter"/>
      <w:lvlText w:val="%8."/>
      <w:lvlJc w:val="left"/>
      <w:pPr>
        <w:ind w:left="5760" w:hanging="360"/>
      </w:pPr>
    </w:lvl>
    <w:lvl w:ilvl="8" w:tplc="04BC050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8"/>
  </w:num>
  <w:num w:numId="6">
    <w:abstractNumId w:val="0"/>
  </w:num>
  <w:num w:numId="7">
    <w:abstractNumId w:val="7"/>
  </w:num>
  <w:num w:numId="8">
    <w:abstractNumId w:val="3"/>
  </w:num>
  <w:num w:numId="9">
    <w:abstractNumId w:val="2"/>
  </w:num>
  <w:num w:numId="10">
    <w:abstractNumId w:val="4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36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3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34"/>
  </w:docVars>
  <w:rsids>
    <w:rsidRoot w:val="002869BE"/>
    <w:rsid w:val="000055BB"/>
    <w:rsid w:val="00024D32"/>
    <w:rsid w:val="00034D42"/>
    <w:rsid w:val="000552C1"/>
    <w:rsid w:val="00095F11"/>
    <w:rsid w:val="000B29F8"/>
    <w:rsid w:val="000C4534"/>
    <w:rsid w:val="000C45FF"/>
    <w:rsid w:val="000D7FC7"/>
    <w:rsid w:val="000F2C97"/>
    <w:rsid w:val="000F7D16"/>
    <w:rsid w:val="0010070F"/>
    <w:rsid w:val="00142632"/>
    <w:rsid w:val="00166C4E"/>
    <w:rsid w:val="00193179"/>
    <w:rsid w:val="001E574F"/>
    <w:rsid w:val="00206695"/>
    <w:rsid w:val="0021033A"/>
    <w:rsid w:val="0025023F"/>
    <w:rsid w:val="002869BE"/>
    <w:rsid w:val="002E01F9"/>
    <w:rsid w:val="002F5FAE"/>
    <w:rsid w:val="00334165"/>
    <w:rsid w:val="00340302"/>
    <w:rsid w:val="00353925"/>
    <w:rsid w:val="00375112"/>
    <w:rsid w:val="0039115F"/>
    <w:rsid w:val="003C7C16"/>
    <w:rsid w:val="003E00F7"/>
    <w:rsid w:val="003E0153"/>
    <w:rsid w:val="003F43D6"/>
    <w:rsid w:val="00414EFD"/>
    <w:rsid w:val="00416297"/>
    <w:rsid w:val="00453B72"/>
    <w:rsid w:val="00466259"/>
    <w:rsid w:val="00472C25"/>
    <w:rsid w:val="004E5710"/>
    <w:rsid w:val="004F0938"/>
    <w:rsid w:val="004F0B1D"/>
    <w:rsid w:val="00562EBE"/>
    <w:rsid w:val="005820BB"/>
    <w:rsid w:val="005920E7"/>
    <w:rsid w:val="005B79A9"/>
    <w:rsid w:val="005C027A"/>
    <w:rsid w:val="005E0EAC"/>
    <w:rsid w:val="005F002E"/>
    <w:rsid w:val="005F5525"/>
    <w:rsid w:val="00600EF3"/>
    <w:rsid w:val="00631410"/>
    <w:rsid w:val="00651C9B"/>
    <w:rsid w:val="006A30E5"/>
    <w:rsid w:val="0070007C"/>
    <w:rsid w:val="00707A0D"/>
    <w:rsid w:val="00712E25"/>
    <w:rsid w:val="007357FC"/>
    <w:rsid w:val="00762179"/>
    <w:rsid w:val="007748EE"/>
    <w:rsid w:val="007B6DCB"/>
    <w:rsid w:val="007B7090"/>
    <w:rsid w:val="007E3707"/>
    <w:rsid w:val="007E4864"/>
    <w:rsid w:val="0082646C"/>
    <w:rsid w:val="00856137"/>
    <w:rsid w:val="00867626"/>
    <w:rsid w:val="00883652"/>
    <w:rsid w:val="008928C9"/>
    <w:rsid w:val="008C2258"/>
    <w:rsid w:val="008D4462"/>
    <w:rsid w:val="008D6B16"/>
    <w:rsid w:val="0090611A"/>
    <w:rsid w:val="00910807"/>
    <w:rsid w:val="00913FDB"/>
    <w:rsid w:val="00974EE3"/>
    <w:rsid w:val="0098136A"/>
    <w:rsid w:val="00981D82"/>
    <w:rsid w:val="00996FF1"/>
    <w:rsid w:val="009A750E"/>
    <w:rsid w:val="009B2F21"/>
    <w:rsid w:val="009F6417"/>
    <w:rsid w:val="00A002D6"/>
    <w:rsid w:val="00A0033D"/>
    <w:rsid w:val="00A12676"/>
    <w:rsid w:val="00A31A82"/>
    <w:rsid w:val="00A6335D"/>
    <w:rsid w:val="00A80301"/>
    <w:rsid w:val="00A969C9"/>
    <w:rsid w:val="00AB70BD"/>
    <w:rsid w:val="00AC3A76"/>
    <w:rsid w:val="00B02E26"/>
    <w:rsid w:val="00B03B29"/>
    <w:rsid w:val="00B11BCC"/>
    <w:rsid w:val="00B21F5B"/>
    <w:rsid w:val="00B27258"/>
    <w:rsid w:val="00B4386A"/>
    <w:rsid w:val="00B708E7"/>
    <w:rsid w:val="00B7692F"/>
    <w:rsid w:val="00B80CF5"/>
    <w:rsid w:val="00B83C67"/>
    <w:rsid w:val="00B869BC"/>
    <w:rsid w:val="00BA32B3"/>
    <w:rsid w:val="00BA34CF"/>
    <w:rsid w:val="00BA647E"/>
    <w:rsid w:val="00BB5381"/>
    <w:rsid w:val="00BB5BFB"/>
    <w:rsid w:val="00BC0D27"/>
    <w:rsid w:val="00BC54E7"/>
    <w:rsid w:val="00BD5AFD"/>
    <w:rsid w:val="00BF35BD"/>
    <w:rsid w:val="00C21B5D"/>
    <w:rsid w:val="00C42BC0"/>
    <w:rsid w:val="00C42C59"/>
    <w:rsid w:val="00CA460E"/>
    <w:rsid w:val="00CC31BD"/>
    <w:rsid w:val="00CC3810"/>
    <w:rsid w:val="00D00ED0"/>
    <w:rsid w:val="00D20E3D"/>
    <w:rsid w:val="00D23784"/>
    <w:rsid w:val="00D26F0A"/>
    <w:rsid w:val="00D97893"/>
    <w:rsid w:val="00DD038E"/>
    <w:rsid w:val="00DF51AF"/>
    <w:rsid w:val="00E04F17"/>
    <w:rsid w:val="00E54987"/>
    <w:rsid w:val="00E63792"/>
    <w:rsid w:val="00E6525F"/>
    <w:rsid w:val="00E662CF"/>
    <w:rsid w:val="00E7465B"/>
    <w:rsid w:val="00E76286"/>
    <w:rsid w:val="00E97A6A"/>
    <w:rsid w:val="00EB721B"/>
    <w:rsid w:val="00ED7412"/>
    <w:rsid w:val="00F369DF"/>
    <w:rsid w:val="00F8259B"/>
    <w:rsid w:val="00F84DCD"/>
    <w:rsid w:val="00F92255"/>
    <w:rsid w:val="00F93C5A"/>
    <w:rsid w:val="00FB545C"/>
    <w:rsid w:val="00FD1DAD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BEC6B1"/>
  <w15:chartTrackingRefBased/>
  <w15:docId w15:val="{C6AB3662-0451-4381-A815-7E2B1B7A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76286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3911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0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0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4">
    <w:name w:val="List Paragraph"/>
    <w:aliases w:val="Bullet List,FooterText,LP1,Paragraphe de liste1,lp1,numbered,מכרזים - טקסט סעיפים,נספח 2 מתוקן,פיסקת bullets,פיסקת רשימה11"/>
    <w:basedOn w:val="a0"/>
    <w:link w:val="a5"/>
    <w:uiPriority w:val="34"/>
    <w:qFormat/>
    <w:rsid w:val="00FB545C"/>
    <w:pPr>
      <w:ind w:left="720"/>
    </w:pPr>
  </w:style>
  <w:style w:type="paragraph" w:customStyle="1" w:styleId="DocTitle">
    <w:name w:val="Doc Title"/>
    <w:basedOn w:val="a0"/>
    <w:next w:val="a0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0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0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6">
    <w:name w:val="header"/>
    <w:basedOn w:val="a0"/>
    <w:link w:val="a7"/>
    <w:uiPriority w:val="99"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7">
    <w:name w:val="כותרת עליונה תו"/>
    <w:link w:val="a6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5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"/>
    <w:link w:val="a4"/>
    <w:uiPriority w:val="34"/>
    <w:rsid w:val="00B7692F"/>
    <w:rPr>
      <w:sz w:val="22"/>
      <w:szCs w:val="22"/>
    </w:rPr>
  </w:style>
  <w:style w:type="character" w:customStyle="1" w:styleId="10">
    <w:name w:val="כותרת 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paragraph" w:customStyle="1" w:styleId="Para2">
    <w:name w:val="Para2"/>
    <w:basedOn w:val="a0"/>
    <w:qFormat/>
    <w:rsid w:val="00BA647E"/>
    <w:pPr>
      <w:spacing w:before="120" w:after="0" w:line="320" w:lineRule="exact"/>
      <w:ind w:left="720"/>
      <w:jc w:val="both"/>
    </w:pPr>
    <w:rPr>
      <w:rFonts w:ascii="David" w:eastAsia="Times New Roman" w:hAnsi="David" w:cs="David"/>
      <w:sz w:val="24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E76286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ableText">
    <w:name w:val="TableText"/>
    <w:basedOn w:val="a0"/>
    <w:link w:val="TableTextChar"/>
    <w:qFormat/>
    <w:rsid w:val="00E76286"/>
    <w:pPr>
      <w:spacing w:before="60" w:after="0" w:line="240" w:lineRule="exact"/>
    </w:pPr>
    <w:rPr>
      <w:rFonts w:ascii="David" w:eastAsia="Times New Roman" w:hAnsi="David" w:cs="David"/>
      <w:sz w:val="24"/>
      <w:szCs w:val="24"/>
      <w:lang w:eastAsia="he-IL"/>
    </w:rPr>
  </w:style>
  <w:style w:type="table" w:styleId="a8">
    <w:name w:val="Table Grid"/>
    <w:aliases w:val="טקסט טבלה תחתונה"/>
    <w:basedOn w:val="a2"/>
    <w:uiPriority w:val="59"/>
    <w:rsid w:val="00E76286"/>
    <w:rPr>
      <w:rFonts w:ascii="Times New Roman" w:hAnsi="Times New Roman" w:cs="David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TextChar">
    <w:name w:val="TableText Char"/>
    <w:link w:val="TableText"/>
    <w:locked/>
    <w:rsid w:val="00E76286"/>
    <w:rPr>
      <w:rFonts w:ascii="David" w:eastAsia="Times New Roman" w:hAnsi="David" w:cs="David"/>
      <w:sz w:val="24"/>
      <w:szCs w:val="24"/>
      <w:lang w:eastAsia="he-IL"/>
    </w:rPr>
  </w:style>
  <w:style w:type="paragraph" w:styleId="a9">
    <w:name w:val="footer"/>
    <w:basedOn w:val="a0"/>
    <w:link w:val="aa"/>
    <w:uiPriority w:val="99"/>
    <w:unhideWhenUsed/>
    <w:rsid w:val="00AC3A76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1"/>
    <w:link w:val="a9"/>
    <w:uiPriority w:val="99"/>
    <w:rsid w:val="00AC3A76"/>
    <w:rPr>
      <w:sz w:val="22"/>
      <w:szCs w:val="22"/>
    </w:rPr>
  </w:style>
  <w:style w:type="character" w:customStyle="1" w:styleId="40">
    <w:name w:val="כותרת 4 תו"/>
    <w:basedOn w:val="a1"/>
    <w:link w:val="4"/>
    <w:uiPriority w:val="9"/>
    <w:semiHidden/>
    <w:rsid w:val="0039115F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paragraph" w:styleId="ab">
    <w:name w:val="Plain Text"/>
    <w:basedOn w:val="a0"/>
    <w:link w:val="ac"/>
    <w:uiPriority w:val="99"/>
    <w:semiHidden/>
    <w:unhideWhenUsed/>
    <w:rsid w:val="00C42C59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ac">
    <w:name w:val="טקסט רגיל תו"/>
    <w:basedOn w:val="a1"/>
    <w:link w:val="ab"/>
    <w:uiPriority w:val="99"/>
    <w:semiHidden/>
    <w:rsid w:val="00C42C59"/>
    <w:rPr>
      <w:rFonts w:eastAsiaTheme="minorHAnsi" w:cstheme="minorBidi"/>
      <w:sz w:val="22"/>
      <w:szCs w:val="21"/>
    </w:rPr>
  </w:style>
  <w:style w:type="character" w:styleId="ad">
    <w:name w:val="Unresolved Mention"/>
    <w:basedOn w:val="a1"/>
    <w:uiPriority w:val="99"/>
    <w:semiHidden/>
    <w:unhideWhenUsed/>
    <w:rsid w:val="000B2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rkava.mrp.gov.il/tenders/gate/index.html?bid_object_id=400057528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21-23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justice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45DA28-43F3-4CDC-9072-E83E0F57612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457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 Reuven (rechesh)</dc:creator>
  <cp:lastModifiedBy>Adi Reuven (rechesh)</cp:lastModifiedBy>
  <cp:revision>2</cp:revision>
  <dcterms:created xsi:type="dcterms:W3CDTF">2023-09-10T08:14:00Z</dcterms:created>
  <dcterms:modified xsi:type="dcterms:W3CDTF">2023-09-10T08:14:00Z</dcterms:modified>
</cp:coreProperties>
</file>